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56" w:rsidRDefault="00360956" w:rsidP="0036095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3FF4E5" wp14:editId="2AA2BA5B">
            <wp:extent cx="2590800" cy="676275"/>
            <wp:effectExtent l="0" t="0" r="0" b="9525"/>
            <wp:docPr id="1" name="Рисунок 1" descr="DT_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T_LOGO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956" w:rsidRDefault="00360956" w:rsidP="003609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956" w:rsidRDefault="00360956" w:rsidP="003609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956" w:rsidRDefault="00360956" w:rsidP="003609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956" w:rsidRDefault="00360956" w:rsidP="003609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956" w:rsidRDefault="00360956" w:rsidP="003609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956" w:rsidRDefault="00360956" w:rsidP="003609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956" w:rsidRPr="00360956" w:rsidRDefault="00360956" w:rsidP="0036095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СИСТЕМА КОНТРОЛЯ УРОВНЯ ТВЕРДОГО ТОПЛИВА И УВЛАЖНЕНИЯ (ПКУП-03)</w:t>
      </w:r>
    </w:p>
    <w:p w:rsidR="00360956" w:rsidRDefault="00360956" w:rsidP="00360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 руководство по монтажу и эксплуатации</w:t>
      </w:r>
    </w:p>
    <w:p w:rsidR="00360956" w:rsidRDefault="00360956" w:rsidP="00360956">
      <w:pPr>
        <w:rPr>
          <w:rFonts w:ascii="Times New Roman" w:hAnsi="Times New Roman" w:cs="Times New Roman"/>
          <w:sz w:val="28"/>
          <w:szCs w:val="28"/>
        </w:rPr>
      </w:pPr>
    </w:p>
    <w:p w:rsidR="00360956" w:rsidRDefault="00360956" w:rsidP="00360956">
      <w:pPr>
        <w:rPr>
          <w:rFonts w:ascii="Times New Roman" w:hAnsi="Times New Roman" w:cs="Times New Roman"/>
          <w:sz w:val="28"/>
          <w:szCs w:val="28"/>
        </w:rPr>
      </w:pPr>
    </w:p>
    <w:p w:rsidR="00360956" w:rsidRDefault="00360956" w:rsidP="00360956">
      <w:pPr>
        <w:rPr>
          <w:rFonts w:ascii="Times New Roman" w:hAnsi="Times New Roman" w:cs="Times New Roman"/>
          <w:sz w:val="28"/>
          <w:szCs w:val="28"/>
        </w:rPr>
      </w:pPr>
    </w:p>
    <w:p w:rsidR="00360956" w:rsidRDefault="00360956" w:rsidP="00360956">
      <w:pPr>
        <w:rPr>
          <w:rFonts w:ascii="Times New Roman" w:hAnsi="Times New Roman" w:cs="Times New Roman"/>
          <w:sz w:val="28"/>
          <w:szCs w:val="28"/>
        </w:rPr>
      </w:pPr>
    </w:p>
    <w:p w:rsidR="00682522" w:rsidRDefault="00360956" w:rsidP="0036095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Тверь, 202</w:t>
      </w:r>
      <w:r w:rsidR="00520D3A">
        <w:rPr>
          <w:rFonts w:ascii="Times New Roman" w:hAnsi="Times New Roman" w:cs="Times New Roman"/>
          <w:sz w:val="28"/>
          <w:szCs w:val="28"/>
        </w:rPr>
        <w:t>4</w:t>
      </w:r>
    </w:p>
    <w:p w:rsidR="00682522" w:rsidRDefault="0068252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360956" w:rsidRPr="00563E4A" w:rsidRDefault="00360956" w:rsidP="00004F53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bookmarkStart w:id="0" w:name="_Toc104564331"/>
      <w:r w:rsidRPr="00563E4A">
        <w:rPr>
          <w:rFonts w:ascii="Times New Roman" w:hAnsi="Times New Roman" w:cs="Times New Roman"/>
          <w:b/>
          <w:color w:val="auto"/>
          <w:sz w:val="16"/>
          <w:szCs w:val="16"/>
        </w:rPr>
        <w:lastRenderedPageBreak/>
        <w:t>Содержание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16"/>
          <w:szCs w:val="16"/>
          <w:lang w:eastAsia="en-US"/>
        </w:rPr>
        <w:id w:val="10721709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51E07" w:rsidRPr="00563E4A" w:rsidRDefault="00451E07" w:rsidP="0016718A">
          <w:pPr>
            <w:pStyle w:val="ac"/>
            <w:spacing w:before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  <w:p w:rsidR="00451E07" w:rsidRPr="00563E4A" w:rsidRDefault="00451E07" w:rsidP="0016718A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16"/>
              <w:szCs w:val="16"/>
            </w:rPr>
          </w:pPr>
          <w:r w:rsidRPr="00563E4A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63E4A">
            <w:rPr>
              <w:rFonts w:ascii="Times New Roman" w:hAnsi="Times New Roman" w:cs="Times New Roman"/>
              <w:sz w:val="16"/>
              <w:szCs w:val="16"/>
            </w:rPr>
            <w:instrText xml:space="preserve"> TOC \o "1-3" \h \z \u </w:instrText>
          </w:r>
          <w:r w:rsidRPr="00563E4A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hyperlink w:anchor="_Toc104564331" w:history="1">
            <w:r w:rsidRPr="00563E4A">
              <w:rPr>
                <w:rStyle w:val="a9"/>
                <w:rFonts w:ascii="Times New Roman" w:hAnsi="Times New Roman"/>
                <w:noProof/>
                <w:sz w:val="16"/>
                <w:szCs w:val="16"/>
              </w:rPr>
              <w:t>Содержание</w:t>
            </w:r>
            <w:r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tab/>
            </w:r>
            <w:r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begin"/>
            </w:r>
            <w:r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instrText xml:space="preserve"> PAGEREF _Toc104564331 \h </w:instrText>
            </w:r>
            <w:r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</w:r>
            <w:r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separate"/>
            </w:r>
            <w:r w:rsidR="00017C10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t>2</w:t>
            </w:r>
            <w:r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451E07" w:rsidRPr="00563E4A" w:rsidRDefault="00017C10" w:rsidP="0016718A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16"/>
              <w:szCs w:val="16"/>
            </w:rPr>
          </w:pPr>
          <w:hyperlink w:anchor="_Toc104564332" w:history="1">
            <w:r w:rsidR="00451E07" w:rsidRPr="00563E4A">
              <w:rPr>
                <w:rStyle w:val="a9"/>
                <w:rFonts w:ascii="Times New Roman" w:hAnsi="Times New Roman"/>
                <w:noProof/>
                <w:sz w:val="16"/>
                <w:szCs w:val="16"/>
              </w:rPr>
              <w:t>1. Назначение и состав</w:t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tab/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begin"/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instrText xml:space="preserve"> PAGEREF _Toc104564332 \h </w:instrText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t>2</w:t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451E07" w:rsidRPr="00563E4A" w:rsidRDefault="00017C10" w:rsidP="0016718A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16"/>
              <w:szCs w:val="16"/>
            </w:rPr>
          </w:pPr>
          <w:hyperlink w:anchor="_Toc104564333" w:history="1">
            <w:r w:rsidR="00451E07" w:rsidRPr="00563E4A">
              <w:rPr>
                <w:rStyle w:val="a9"/>
                <w:rFonts w:ascii="Times New Roman" w:hAnsi="Times New Roman"/>
                <w:noProof/>
                <w:sz w:val="16"/>
                <w:szCs w:val="16"/>
              </w:rPr>
              <w:t>2. Технические характеристики</w:t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tab/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begin"/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instrText xml:space="preserve"> PAGEREF _Toc104564333 \h </w:instrText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t>2</w:t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451E07" w:rsidRPr="00563E4A" w:rsidRDefault="00017C10" w:rsidP="0016718A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16"/>
              <w:szCs w:val="16"/>
            </w:rPr>
          </w:pPr>
          <w:hyperlink w:anchor="_Toc104564334" w:history="1">
            <w:r w:rsidR="00451E07" w:rsidRPr="00563E4A">
              <w:rPr>
                <w:rStyle w:val="a9"/>
                <w:rFonts w:ascii="Times New Roman" w:hAnsi="Times New Roman"/>
                <w:noProof/>
                <w:sz w:val="16"/>
                <w:szCs w:val="16"/>
              </w:rPr>
              <w:t>3. Устройство и работа</w:t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tab/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begin"/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instrText xml:space="preserve"> PAGEREF _Toc104564334 \h </w:instrText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t>3</w:t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451E07" w:rsidRPr="00563E4A" w:rsidRDefault="00017C10" w:rsidP="0016718A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16"/>
              <w:szCs w:val="16"/>
            </w:rPr>
          </w:pPr>
          <w:hyperlink w:anchor="_Toc104564335" w:history="1">
            <w:r w:rsidR="00451E07" w:rsidRPr="00563E4A">
              <w:rPr>
                <w:rStyle w:val="a9"/>
                <w:rFonts w:ascii="Times New Roman" w:hAnsi="Times New Roman"/>
                <w:noProof/>
                <w:sz w:val="16"/>
                <w:szCs w:val="16"/>
              </w:rPr>
              <w:t>4. Монтаж и наладка</w:t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tab/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begin"/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instrText xml:space="preserve"> PAGEREF _Toc104564335 \h </w:instrText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t>3</w:t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451E07" w:rsidRPr="00563E4A" w:rsidRDefault="00017C10" w:rsidP="00563E4A">
          <w:pPr>
            <w:pStyle w:val="11"/>
            <w:tabs>
              <w:tab w:val="right" w:leader="dot" w:pos="9345"/>
            </w:tabs>
            <w:spacing w:after="0" w:line="240" w:lineRule="auto"/>
            <w:rPr>
              <w:sz w:val="16"/>
              <w:szCs w:val="16"/>
            </w:rPr>
          </w:pPr>
          <w:hyperlink w:anchor="_Toc104564336" w:history="1">
            <w:r w:rsidR="00451E07" w:rsidRPr="00563E4A">
              <w:rPr>
                <w:rStyle w:val="a9"/>
                <w:rFonts w:ascii="Times New Roman" w:hAnsi="Times New Roman"/>
                <w:noProof/>
                <w:sz w:val="16"/>
                <w:szCs w:val="16"/>
              </w:rPr>
              <w:t>Сведения о предприятии-изготовителе и гарантии</w:t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tab/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begin"/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instrText xml:space="preserve"> PAGEREF _Toc104564336 \h </w:instrText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t>4</w:t>
            </w:r>
            <w:r w:rsidR="00451E07" w:rsidRPr="00563E4A">
              <w:rPr>
                <w:rFonts w:ascii="Times New Roman" w:hAnsi="Times New Roman" w:cs="Times New Roman"/>
                <w:noProof/>
                <w:webHidden/>
                <w:sz w:val="16"/>
                <w:szCs w:val="16"/>
              </w:rPr>
              <w:fldChar w:fldCharType="end"/>
            </w:r>
          </w:hyperlink>
          <w:r w:rsidR="00451E07" w:rsidRPr="00563E4A">
            <w:rPr>
              <w:rFonts w:ascii="Times New Roman" w:hAnsi="Times New Roman" w:cs="Times New Roman"/>
              <w:bCs/>
              <w:sz w:val="16"/>
              <w:szCs w:val="16"/>
            </w:rPr>
            <w:fldChar w:fldCharType="end"/>
          </w:r>
        </w:p>
      </w:sdtContent>
    </w:sdt>
    <w:p w:rsidR="00360956" w:rsidRPr="00563E4A" w:rsidRDefault="00360956" w:rsidP="00ED2586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bookmarkStart w:id="1" w:name="_Toc104564332"/>
      <w:r w:rsidRPr="00563E4A">
        <w:rPr>
          <w:rFonts w:ascii="Times New Roman" w:hAnsi="Times New Roman" w:cs="Times New Roman"/>
          <w:b/>
          <w:color w:val="auto"/>
          <w:sz w:val="16"/>
          <w:szCs w:val="16"/>
        </w:rPr>
        <w:t>1.</w:t>
      </w:r>
      <w:r w:rsidRPr="00563E4A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563E4A">
        <w:rPr>
          <w:rFonts w:ascii="Times New Roman" w:hAnsi="Times New Roman" w:cs="Times New Roman"/>
          <w:b/>
          <w:color w:val="auto"/>
          <w:sz w:val="16"/>
          <w:szCs w:val="16"/>
        </w:rPr>
        <w:t>Назначение и состав</w:t>
      </w:r>
      <w:bookmarkEnd w:id="1"/>
    </w:p>
    <w:p w:rsidR="00EC1F29" w:rsidRPr="00563E4A" w:rsidRDefault="0082334C" w:rsidP="00563E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А)</w:t>
      </w:r>
      <w:r w:rsidR="00520D3A">
        <w:rPr>
          <w:rFonts w:ascii="Times New Roman" w:hAnsi="Times New Roman" w:cs="Times New Roman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38.75pt">
            <v:imagedata r:id="rId9" o:title="1"/>
          </v:shape>
        </w:pict>
      </w:r>
      <w:r w:rsidRPr="00563E4A">
        <w:rPr>
          <w:rFonts w:ascii="Times New Roman" w:hAnsi="Times New Roman" w:cs="Times New Roman"/>
          <w:sz w:val="16"/>
          <w:szCs w:val="16"/>
        </w:rPr>
        <w:t>Б)</w:t>
      </w:r>
      <w:r w:rsidR="00017C10">
        <w:rPr>
          <w:rFonts w:ascii="Times New Roman" w:hAnsi="Times New Roman" w:cs="Times New Roman"/>
          <w:sz w:val="16"/>
          <w:szCs w:val="16"/>
        </w:rPr>
        <w:pict>
          <v:shape id="_x0000_i1026" type="#_x0000_t75" style="width:89.25pt;height:136.5pt">
            <v:imagedata r:id="rId10" o:title="2"/>
          </v:shape>
        </w:pict>
      </w:r>
      <w:r w:rsidRPr="00563E4A">
        <w:rPr>
          <w:rFonts w:ascii="Times New Roman" w:hAnsi="Times New Roman" w:cs="Times New Roman"/>
          <w:sz w:val="16"/>
          <w:szCs w:val="16"/>
        </w:rPr>
        <w:t>В)</w:t>
      </w:r>
      <w:r w:rsidR="00017C10">
        <w:rPr>
          <w:rFonts w:ascii="Times New Roman" w:hAnsi="Times New Roman" w:cs="Times New Roman"/>
          <w:sz w:val="16"/>
          <w:szCs w:val="16"/>
        </w:rPr>
        <w:pict>
          <v:shape id="_x0000_i1027" type="#_x0000_t75" style="width:84.75pt;height:133.5pt">
            <v:imagedata r:id="rId11" o:title="4"/>
          </v:shape>
        </w:pict>
      </w:r>
    </w:p>
    <w:p w:rsidR="00EC1F29" w:rsidRPr="00563E4A" w:rsidRDefault="00EC1F29" w:rsidP="00ED2586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Рис. 1. Система контроля уровня твердого топлива и увлажнения</w:t>
      </w:r>
    </w:p>
    <w:p w:rsidR="00360956" w:rsidRPr="00563E4A" w:rsidRDefault="00360956" w:rsidP="00360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Устройство</w:t>
      </w:r>
      <w:r w:rsidR="00EC1F29" w:rsidRPr="00563E4A">
        <w:rPr>
          <w:rFonts w:ascii="Times New Roman" w:hAnsi="Times New Roman" w:cs="Times New Roman"/>
          <w:sz w:val="16"/>
          <w:szCs w:val="16"/>
        </w:rPr>
        <w:t xml:space="preserve"> (рис. 1)</w:t>
      </w:r>
      <w:r w:rsidRPr="00563E4A">
        <w:rPr>
          <w:rFonts w:ascii="Times New Roman" w:hAnsi="Times New Roman" w:cs="Times New Roman"/>
          <w:sz w:val="16"/>
          <w:szCs w:val="16"/>
        </w:rPr>
        <w:t xml:space="preserve"> предназначено для управления работой котла на твердом топливе со шнековой подачей. Устройство состоит из передающего</w:t>
      </w:r>
      <w:r w:rsidR="0082334C" w:rsidRPr="00563E4A">
        <w:rPr>
          <w:rFonts w:ascii="Times New Roman" w:hAnsi="Times New Roman" w:cs="Times New Roman"/>
          <w:sz w:val="16"/>
          <w:szCs w:val="16"/>
        </w:rPr>
        <w:t xml:space="preserve"> (А)</w:t>
      </w:r>
      <w:r w:rsidRPr="00563E4A">
        <w:rPr>
          <w:rFonts w:ascii="Times New Roman" w:hAnsi="Times New Roman" w:cs="Times New Roman"/>
          <w:sz w:val="16"/>
          <w:szCs w:val="16"/>
        </w:rPr>
        <w:t xml:space="preserve"> и приемного</w:t>
      </w:r>
      <w:r w:rsidR="0082334C" w:rsidRPr="00563E4A">
        <w:rPr>
          <w:rFonts w:ascii="Times New Roman" w:hAnsi="Times New Roman" w:cs="Times New Roman"/>
          <w:sz w:val="16"/>
          <w:szCs w:val="16"/>
        </w:rPr>
        <w:t xml:space="preserve"> (Б)</w:t>
      </w:r>
      <w:r w:rsidRPr="00563E4A">
        <w:rPr>
          <w:rFonts w:ascii="Times New Roman" w:hAnsi="Times New Roman" w:cs="Times New Roman"/>
          <w:sz w:val="16"/>
          <w:szCs w:val="16"/>
        </w:rPr>
        <w:t xml:space="preserve"> блоков, которые располагаются на диаметрально противоположных точках камеры сгорания и определяют наличие оптического препятствия в виде несгоревшего топлива. Выходы приемного блока управляют шнеком подачи топлива, системой увлажнения топлива и сигнализацией аварии.</w:t>
      </w:r>
    </w:p>
    <w:p w:rsidR="00360956" w:rsidRPr="00563E4A" w:rsidRDefault="00360956" w:rsidP="00ED2586">
      <w:pPr>
        <w:pStyle w:val="1"/>
        <w:spacing w:before="120" w:after="120" w:line="240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bookmarkStart w:id="2" w:name="_Toc104564333"/>
      <w:r w:rsidRPr="00563E4A">
        <w:rPr>
          <w:rFonts w:ascii="Times New Roman" w:hAnsi="Times New Roman" w:cs="Times New Roman"/>
          <w:b/>
          <w:color w:val="auto"/>
          <w:sz w:val="16"/>
          <w:szCs w:val="16"/>
        </w:rPr>
        <w:t>2. Технические характеристики</w:t>
      </w:r>
      <w:bookmarkEnd w:id="2"/>
    </w:p>
    <w:p w:rsidR="00360956" w:rsidRPr="00563E4A" w:rsidRDefault="00360956" w:rsidP="00652AE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Табл. 1. Технические характеристики ПКУП-03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2"/>
        <w:gridCol w:w="2336"/>
      </w:tblGrid>
      <w:tr w:rsidR="00360956" w:rsidRPr="00563E4A" w:rsidTr="00360956">
        <w:tc>
          <w:tcPr>
            <w:tcW w:w="6091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Оптический диапазон работы</w:t>
            </w:r>
          </w:p>
        </w:tc>
        <w:tc>
          <w:tcPr>
            <w:tcW w:w="3254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ИфК</w:t>
            </w:r>
            <w:proofErr w:type="spellEnd"/>
          </w:p>
        </w:tc>
      </w:tr>
      <w:tr w:rsidR="00360956" w:rsidRPr="00563E4A" w:rsidTr="00360956">
        <w:tc>
          <w:tcPr>
            <w:tcW w:w="6091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Перекрываемое расстояние</w:t>
            </w:r>
          </w:p>
        </w:tc>
        <w:tc>
          <w:tcPr>
            <w:tcW w:w="3254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Не менее 6 м</w:t>
            </w:r>
          </w:p>
        </w:tc>
      </w:tr>
      <w:tr w:rsidR="00360956" w:rsidRPr="00563E4A" w:rsidTr="00360956">
        <w:tc>
          <w:tcPr>
            <w:tcW w:w="6091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Количество контролируемых лучей</w:t>
            </w:r>
          </w:p>
        </w:tc>
        <w:tc>
          <w:tcPr>
            <w:tcW w:w="3254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360956" w:rsidRPr="00563E4A" w:rsidTr="00360956">
        <w:tc>
          <w:tcPr>
            <w:tcW w:w="6091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Количество контролируемых термодатчиков</w:t>
            </w:r>
          </w:p>
        </w:tc>
        <w:tc>
          <w:tcPr>
            <w:tcW w:w="3254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360956" w:rsidRPr="00563E4A" w:rsidTr="00360956">
        <w:tc>
          <w:tcPr>
            <w:tcW w:w="6091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Параметры коммутируемого устройства</w:t>
            </w:r>
          </w:p>
        </w:tc>
        <w:tc>
          <w:tcPr>
            <w:tcW w:w="3254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220В/3А</w:t>
            </w:r>
          </w:p>
        </w:tc>
      </w:tr>
      <w:tr w:rsidR="00360956" w:rsidRPr="00563E4A" w:rsidTr="00360956">
        <w:tc>
          <w:tcPr>
            <w:tcW w:w="6091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Параметры коммутируемых механизмов</w:t>
            </w:r>
          </w:p>
        </w:tc>
        <w:tc>
          <w:tcPr>
            <w:tcW w:w="3254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220В/3А</w:t>
            </w:r>
          </w:p>
        </w:tc>
      </w:tr>
      <w:tr w:rsidR="00360956" w:rsidRPr="00563E4A" w:rsidTr="00360956">
        <w:tc>
          <w:tcPr>
            <w:tcW w:w="6091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Напряжение питания приемника, излучателя</w:t>
            </w:r>
          </w:p>
        </w:tc>
        <w:tc>
          <w:tcPr>
            <w:tcW w:w="3254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12В</w:t>
            </w:r>
          </w:p>
        </w:tc>
      </w:tr>
      <w:tr w:rsidR="00360956" w:rsidRPr="00563E4A" w:rsidTr="0032666E">
        <w:tc>
          <w:tcPr>
            <w:tcW w:w="9345" w:type="dxa"/>
            <w:gridSpan w:val="2"/>
          </w:tcPr>
          <w:p w:rsidR="00360956" w:rsidRPr="00563E4A" w:rsidRDefault="00360956" w:rsidP="00C801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Временные задержки включения механизмов:</w:t>
            </w:r>
          </w:p>
        </w:tc>
      </w:tr>
      <w:tr w:rsidR="00360956" w:rsidRPr="00563E4A" w:rsidTr="00360956">
        <w:tc>
          <w:tcPr>
            <w:tcW w:w="6091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Максимальное время работы шнека</w:t>
            </w:r>
          </w:p>
        </w:tc>
        <w:tc>
          <w:tcPr>
            <w:tcW w:w="3254" w:type="dxa"/>
          </w:tcPr>
          <w:p w:rsidR="00360956" w:rsidRPr="00563E4A" w:rsidRDefault="00C8019E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0,5/1,0/1,5/2,0 мин</w:t>
            </w:r>
          </w:p>
        </w:tc>
      </w:tr>
      <w:tr w:rsidR="00360956" w:rsidRPr="00563E4A" w:rsidTr="00360956">
        <w:tc>
          <w:tcPr>
            <w:tcW w:w="6091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Задержка выключения шнека подачи топливо</w:t>
            </w:r>
          </w:p>
        </w:tc>
        <w:tc>
          <w:tcPr>
            <w:tcW w:w="3254" w:type="dxa"/>
          </w:tcPr>
          <w:p w:rsidR="00360956" w:rsidRPr="00563E4A" w:rsidRDefault="00C8019E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1,5/4/8/14 сек</w:t>
            </w:r>
          </w:p>
        </w:tc>
      </w:tr>
      <w:tr w:rsidR="00360956" w:rsidRPr="00563E4A" w:rsidTr="00360956">
        <w:tc>
          <w:tcPr>
            <w:tcW w:w="6091" w:type="dxa"/>
          </w:tcPr>
          <w:p w:rsidR="00360956" w:rsidRPr="00563E4A" w:rsidRDefault="00360956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Ожидание выгорания топлива в котле</w:t>
            </w:r>
          </w:p>
        </w:tc>
        <w:tc>
          <w:tcPr>
            <w:tcW w:w="3254" w:type="dxa"/>
          </w:tcPr>
          <w:p w:rsidR="00360956" w:rsidRPr="00563E4A" w:rsidRDefault="00C8019E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10 мин</w:t>
            </w:r>
          </w:p>
        </w:tc>
      </w:tr>
      <w:tr w:rsidR="00C8019E" w:rsidRPr="00563E4A" w:rsidTr="005C3A69">
        <w:tc>
          <w:tcPr>
            <w:tcW w:w="9345" w:type="dxa"/>
            <w:gridSpan w:val="2"/>
          </w:tcPr>
          <w:p w:rsidR="00C8019E" w:rsidRPr="00563E4A" w:rsidRDefault="00C8019E" w:rsidP="00C801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Потребляемая мощность:</w:t>
            </w:r>
          </w:p>
        </w:tc>
      </w:tr>
      <w:tr w:rsidR="00360956" w:rsidRPr="00563E4A" w:rsidTr="00360956">
        <w:tc>
          <w:tcPr>
            <w:tcW w:w="6091" w:type="dxa"/>
          </w:tcPr>
          <w:p w:rsidR="00C8019E" w:rsidRPr="00563E4A" w:rsidRDefault="00C8019E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Приемник</w:t>
            </w:r>
          </w:p>
        </w:tc>
        <w:tc>
          <w:tcPr>
            <w:tcW w:w="3254" w:type="dxa"/>
          </w:tcPr>
          <w:p w:rsidR="00360956" w:rsidRPr="00563E4A" w:rsidRDefault="00C8019E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0,7 Вт</w:t>
            </w:r>
          </w:p>
        </w:tc>
      </w:tr>
      <w:tr w:rsidR="00360956" w:rsidRPr="00563E4A" w:rsidTr="00360956">
        <w:tc>
          <w:tcPr>
            <w:tcW w:w="6091" w:type="dxa"/>
          </w:tcPr>
          <w:p w:rsidR="00360956" w:rsidRPr="00563E4A" w:rsidRDefault="00C8019E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Передатчик</w:t>
            </w:r>
          </w:p>
        </w:tc>
        <w:tc>
          <w:tcPr>
            <w:tcW w:w="3254" w:type="dxa"/>
          </w:tcPr>
          <w:p w:rsidR="00360956" w:rsidRPr="00563E4A" w:rsidRDefault="00C8019E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0,5 Вт</w:t>
            </w:r>
          </w:p>
        </w:tc>
      </w:tr>
      <w:tr w:rsidR="00C8019E" w:rsidRPr="00563E4A" w:rsidTr="004D7D11">
        <w:tc>
          <w:tcPr>
            <w:tcW w:w="9345" w:type="dxa"/>
            <w:gridSpan w:val="2"/>
          </w:tcPr>
          <w:p w:rsidR="00C8019E" w:rsidRPr="00563E4A" w:rsidRDefault="00C8019E" w:rsidP="00C801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Габаритные размеры:</w:t>
            </w:r>
          </w:p>
        </w:tc>
      </w:tr>
      <w:tr w:rsidR="00360956" w:rsidRPr="00563E4A" w:rsidTr="00360956">
        <w:tc>
          <w:tcPr>
            <w:tcW w:w="6091" w:type="dxa"/>
          </w:tcPr>
          <w:p w:rsidR="00360956" w:rsidRPr="00563E4A" w:rsidRDefault="00C8019E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Приемник</w:t>
            </w:r>
          </w:p>
        </w:tc>
        <w:tc>
          <w:tcPr>
            <w:tcW w:w="3254" w:type="dxa"/>
          </w:tcPr>
          <w:p w:rsidR="00360956" w:rsidRPr="00563E4A" w:rsidRDefault="00C8019E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24х57х90 мм</w:t>
            </w:r>
          </w:p>
        </w:tc>
      </w:tr>
      <w:tr w:rsidR="00360956" w:rsidRPr="00563E4A" w:rsidTr="00360956">
        <w:tc>
          <w:tcPr>
            <w:tcW w:w="6091" w:type="dxa"/>
          </w:tcPr>
          <w:p w:rsidR="00360956" w:rsidRPr="00563E4A" w:rsidRDefault="00C8019E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Передатчик</w:t>
            </w:r>
          </w:p>
        </w:tc>
        <w:tc>
          <w:tcPr>
            <w:tcW w:w="3254" w:type="dxa"/>
          </w:tcPr>
          <w:p w:rsidR="00360956" w:rsidRPr="00563E4A" w:rsidRDefault="00C8019E" w:rsidP="00360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22х38х65 мм</w:t>
            </w:r>
          </w:p>
        </w:tc>
      </w:tr>
    </w:tbl>
    <w:p w:rsidR="00360956" w:rsidRPr="00563E4A" w:rsidRDefault="00CA5F85" w:rsidP="00ED2586">
      <w:pPr>
        <w:pStyle w:val="1"/>
        <w:spacing w:before="120" w:after="120" w:line="240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bookmarkStart w:id="3" w:name="_Toc104564334"/>
      <w:r w:rsidRPr="00563E4A">
        <w:rPr>
          <w:rFonts w:ascii="Times New Roman" w:hAnsi="Times New Roman" w:cs="Times New Roman"/>
          <w:b/>
          <w:color w:val="auto"/>
          <w:sz w:val="16"/>
          <w:szCs w:val="16"/>
        </w:rPr>
        <w:t>3. Устройство и работа</w:t>
      </w:r>
      <w:bookmarkEnd w:id="3"/>
    </w:p>
    <w:p w:rsidR="00CA5F85" w:rsidRPr="00563E4A" w:rsidRDefault="00CA5F85" w:rsidP="00CA5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Работа устройства происходит в цикличном режиме. Основные функции ПКУП-03:</w:t>
      </w:r>
    </w:p>
    <w:p w:rsidR="00CA5F85" w:rsidRPr="00563E4A" w:rsidRDefault="00CA5F85" w:rsidP="00CA5F8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Поддержание наличия топлива в котле по установленному уровню;</w:t>
      </w:r>
    </w:p>
    <w:p w:rsidR="00CA5F85" w:rsidRPr="00563E4A" w:rsidRDefault="00CA5F85" w:rsidP="00CA5F8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Включение механизма подачи топлива с контролем его поступления;</w:t>
      </w:r>
    </w:p>
    <w:p w:rsidR="00CA5F85" w:rsidRPr="00563E4A" w:rsidRDefault="00CA5F85" w:rsidP="00CA5F8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Включение механизма увлажнения по сигналу от термодатчика.</w:t>
      </w:r>
    </w:p>
    <w:p w:rsidR="00CA5F85" w:rsidRPr="00563E4A" w:rsidRDefault="00CA5F85" w:rsidP="00CA5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При первом включении ПКУП-03 определяет уровень топлива в котле. При его недостаточности включается подача топлива (</w:t>
      </w:r>
      <w:r w:rsidR="00D772B5" w:rsidRPr="00563E4A">
        <w:rPr>
          <w:rFonts w:ascii="Times New Roman" w:hAnsi="Times New Roman" w:cs="Times New Roman"/>
          <w:sz w:val="16"/>
          <w:szCs w:val="16"/>
        </w:rPr>
        <w:t xml:space="preserve">желтый </w:t>
      </w:r>
      <w:r w:rsidRPr="00563E4A">
        <w:rPr>
          <w:rFonts w:ascii="Times New Roman" w:hAnsi="Times New Roman" w:cs="Times New Roman"/>
          <w:sz w:val="16"/>
          <w:szCs w:val="16"/>
        </w:rPr>
        <w:t xml:space="preserve">индикатор </w:t>
      </w:r>
      <w:r w:rsidRPr="00563E4A">
        <w:rPr>
          <w:rFonts w:ascii="Times New Roman" w:hAnsi="Times New Roman" w:cs="Times New Roman"/>
          <w:i/>
          <w:sz w:val="16"/>
          <w:szCs w:val="16"/>
        </w:rPr>
        <w:t>ШНЕК</w:t>
      </w:r>
      <w:r w:rsidRPr="00563E4A">
        <w:rPr>
          <w:rFonts w:ascii="Times New Roman" w:hAnsi="Times New Roman" w:cs="Times New Roman"/>
          <w:sz w:val="16"/>
          <w:szCs w:val="16"/>
        </w:rPr>
        <w:t>)</w:t>
      </w:r>
      <w:r w:rsidR="008E0EE4">
        <w:rPr>
          <w:rFonts w:ascii="Times New Roman" w:hAnsi="Times New Roman" w:cs="Times New Roman"/>
          <w:sz w:val="16"/>
          <w:szCs w:val="16"/>
        </w:rPr>
        <w:t>.</w:t>
      </w:r>
      <w:r w:rsidRPr="00563E4A">
        <w:rPr>
          <w:rFonts w:ascii="Times New Roman" w:hAnsi="Times New Roman" w:cs="Times New Roman"/>
          <w:sz w:val="16"/>
          <w:szCs w:val="16"/>
        </w:rPr>
        <w:t xml:space="preserve"> Время подачи топлива устанавливается при помощи переключателя.</w:t>
      </w:r>
    </w:p>
    <w:p w:rsidR="00CA5F85" w:rsidRPr="00563E4A" w:rsidRDefault="00976033" w:rsidP="00CA5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Визуальным индикатором уровня топлива в котле является</w:t>
      </w:r>
      <w:r w:rsidR="00163C5D" w:rsidRPr="00563E4A">
        <w:rPr>
          <w:rFonts w:ascii="Times New Roman" w:hAnsi="Times New Roman" w:cs="Times New Roman"/>
          <w:sz w:val="16"/>
          <w:szCs w:val="16"/>
        </w:rPr>
        <w:t xml:space="preserve"> зеленый индикатор</w:t>
      </w:r>
      <w:r w:rsidRPr="00563E4A">
        <w:rPr>
          <w:rFonts w:ascii="Times New Roman" w:hAnsi="Times New Roman" w:cs="Times New Roman"/>
          <w:sz w:val="16"/>
          <w:szCs w:val="16"/>
        </w:rPr>
        <w:t xml:space="preserve"> </w:t>
      </w:r>
      <w:r w:rsidRPr="00563E4A">
        <w:rPr>
          <w:rFonts w:ascii="Times New Roman" w:hAnsi="Times New Roman" w:cs="Times New Roman"/>
          <w:i/>
          <w:sz w:val="16"/>
          <w:szCs w:val="16"/>
        </w:rPr>
        <w:t>ЛУЧ</w:t>
      </w:r>
      <w:r w:rsidRPr="00563E4A">
        <w:rPr>
          <w:rFonts w:ascii="Times New Roman" w:hAnsi="Times New Roman" w:cs="Times New Roman"/>
          <w:sz w:val="16"/>
          <w:szCs w:val="16"/>
        </w:rPr>
        <w:t xml:space="preserve">. При недостаточном уровне топлива в котле он включен. </w:t>
      </w:r>
      <w:r w:rsidR="00CE23FA" w:rsidRPr="00563E4A">
        <w:rPr>
          <w:rFonts w:ascii="Times New Roman" w:hAnsi="Times New Roman" w:cs="Times New Roman"/>
          <w:sz w:val="16"/>
          <w:szCs w:val="16"/>
        </w:rPr>
        <w:t>Постоянно происходит контроль состояния датчика температуры. При его срабатывании запускается механизм увлажнения</w:t>
      </w:r>
      <w:r w:rsidR="0061553B" w:rsidRPr="00563E4A">
        <w:rPr>
          <w:rFonts w:ascii="Times New Roman" w:hAnsi="Times New Roman" w:cs="Times New Roman"/>
          <w:sz w:val="16"/>
          <w:szCs w:val="16"/>
        </w:rPr>
        <w:t>.</w:t>
      </w:r>
    </w:p>
    <w:p w:rsidR="00CE23FA" w:rsidRPr="00563E4A" w:rsidRDefault="00CE23FA" w:rsidP="00CA5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 xml:space="preserve">В том случае, если время работы шнека истекло, а уровень топлива в котле остается ниже установленного, происходит отключение шнека и включение </w:t>
      </w:r>
      <w:r w:rsidR="0061553B" w:rsidRPr="00563E4A">
        <w:rPr>
          <w:rFonts w:ascii="Times New Roman" w:hAnsi="Times New Roman" w:cs="Times New Roman"/>
          <w:sz w:val="16"/>
          <w:szCs w:val="16"/>
        </w:rPr>
        <w:t xml:space="preserve">красного </w:t>
      </w:r>
      <w:r w:rsidRPr="00563E4A">
        <w:rPr>
          <w:rFonts w:ascii="Times New Roman" w:hAnsi="Times New Roman" w:cs="Times New Roman"/>
          <w:sz w:val="16"/>
          <w:szCs w:val="16"/>
        </w:rPr>
        <w:t xml:space="preserve">индикатора </w:t>
      </w:r>
      <w:r w:rsidRPr="00563E4A">
        <w:rPr>
          <w:rFonts w:ascii="Times New Roman" w:hAnsi="Times New Roman" w:cs="Times New Roman"/>
          <w:i/>
          <w:sz w:val="16"/>
          <w:szCs w:val="16"/>
        </w:rPr>
        <w:t xml:space="preserve">АВАРИЯ ШНЕК </w:t>
      </w:r>
      <w:r w:rsidRPr="00563E4A">
        <w:rPr>
          <w:rFonts w:ascii="Times New Roman" w:hAnsi="Times New Roman" w:cs="Times New Roman"/>
          <w:sz w:val="16"/>
          <w:szCs w:val="16"/>
        </w:rPr>
        <w:t xml:space="preserve">(ситуация, возникающая по причине </w:t>
      </w:r>
      <w:r w:rsidR="00C5424D" w:rsidRPr="00563E4A">
        <w:rPr>
          <w:rFonts w:ascii="Times New Roman" w:hAnsi="Times New Roman" w:cs="Times New Roman"/>
          <w:sz w:val="16"/>
          <w:szCs w:val="16"/>
        </w:rPr>
        <w:t>отсутствия топлива). Из этого состояния ПКУП выходит после перекрытия луча (т.е. наполнения котла).</w:t>
      </w:r>
    </w:p>
    <w:p w:rsidR="00C5424D" w:rsidRPr="00563E4A" w:rsidRDefault="00C5424D" w:rsidP="00CA5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Если топливо успевает достигнуть уровня до окончания времени работы шнека, то происходит автоматическое отключение подачи топлива.</w:t>
      </w:r>
      <w:r w:rsidR="008E0EE4">
        <w:rPr>
          <w:rFonts w:ascii="Times New Roman" w:hAnsi="Times New Roman" w:cs="Times New Roman"/>
          <w:sz w:val="16"/>
          <w:szCs w:val="16"/>
        </w:rPr>
        <w:t xml:space="preserve"> Отключение шнека можно задер</w:t>
      </w:r>
      <w:r w:rsidR="00E56CEA" w:rsidRPr="00563E4A">
        <w:rPr>
          <w:rFonts w:ascii="Times New Roman" w:hAnsi="Times New Roman" w:cs="Times New Roman"/>
          <w:sz w:val="16"/>
          <w:szCs w:val="16"/>
        </w:rPr>
        <w:t xml:space="preserve">жать на время, выбранное переключателями (это может быть необходимо для предотвращения частого включения и выключения шнека). В дальнейшем устройство будет ожидать падения уровня топлива вследствие его выгорания. Время ожидания ограничено 10 минутами. По истечении времени и при перекрытом луче включается индикатор </w:t>
      </w:r>
      <w:r w:rsidR="00E56CEA" w:rsidRPr="00563E4A">
        <w:rPr>
          <w:rFonts w:ascii="Times New Roman" w:hAnsi="Times New Roman" w:cs="Times New Roman"/>
          <w:i/>
          <w:sz w:val="16"/>
          <w:szCs w:val="16"/>
        </w:rPr>
        <w:t>АВАРИЯ ШНЕК</w:t>
      </w:r>
      <w:r w:rsidR="00E56CEA" w:rsidRPr="00563E4A">
        <w:rPr>
          <w:rFonts w:ascii="Times New Roman" w:hAnsi="Times New Roman" w:cs="Times New Roman"/>
          <w:sz w:val="16"/>
          <w:szCs w:val="16"/>
        </w:rPr>
        <w:t xml:space="preserve"> (ситуация, при которой горение в котле прекратилось). Продолжение работы устройства возможно после появления луча, т.е. падении уровня топлива.</w:t>
      </w:r>
    </w:p>
    <w:p w:rsidR="00E56CEA" w:rsidRPr="00563E4A" w:rsidRDefault="00E56CEA" w:rsidP="00ED2586">
      <w:pPr>
        <w:pStyle w:val="1"/>
        <w:spacing w:before="120" w:after="120" w:line="240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bookmarkStart w:id="4" w:name="_Toc104564335"/>
      <w:r w:rsidRPr="00563E4A">
        <w:rPr>
          <w:rFonts w:ascii="Times New Roman" w:hAnsi="Times New Roman" w:cs="Times New Roman"/>
          <w:b/>
          <w:color w:val="auto"/>
          <w:sz w:val="16"/>
          <w:szCs w:val="16"/>
        </w:rPr>
        <w:t>4. Монтаж и наладка</w:t>
      </w:r>
      <w:bookmarkEnd w:id="4"/>
    </w:p>
    <w:p w:rsidR="00315C71" w:rsidRPr="00563E4A" w:rsidRDefault="00017C10" w:rsidP="00ED25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 id="_x0000_i1028" type="#_x0000_t75" style="width:186.75pt;height:152.25pt">
            <v:imagedata r:id="rId12" o:title="Корпус ПКУП"/>
          </v:shape>
        </w:pict>
      </w:r>
      <w:r w:rsidR="0052466B" w:rsidRPr="00563E4A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1602029" cy="1798944"/>
            <wp:effectExtent l="0" t="0" r="0" b="0"/>
            <wp:docPr id="2" name="Рисунок 2" descr="C:\Users\User\AppData\Local\Microsoft\Windows\INetCache\Content.Word\Корпус передатч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Корпус передатчик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309" cy="184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522" w:rsidRDefault="0052466B" w:rsidP="00ED2586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Рис. 2. Общий вид приемника (слева) и передатчика (справа)</w:t>
      </w:r>
    </w:p>
    <w:p w:rsidR="00682522" w:rsidRDefault="0068252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B722D7" w:rsidRPr="00563E4A" w:rsidRDefault="00E56CEA" w:rsidP="00B72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lastRenderedPageBreak/>
        <w:t xml:space="preserve">Подключение устройства проводится в соответствии со схемой оборудования, в котором применяется ПКУП. Для подключения рекомендуется использовать провод с сечением не менее 0,5 мм и наконечниками типа </w:t>
      </w:r>
      <w:r w:rsidRPr="00563E4A">
        <w:rPr>
          <w:rFonts w:ascii="Times New Roman" w:hAnsi="Times New Roman" w:cs="Times New Roman"/>
          <w:sz w:val="16"/>
          <w:szCs w:val="16"/>
          <w:lang w:val="en-US"/>
        </w:rPr>
        <w:t>TIC</w:t>
      </w:r>
      <w:r w:rsidRPr="00563E4A">
        <w:rPr>
          <w:rFonts w:ascii="Times New Roman" w:hAnsi="Times New Roman" w:cs="Times New Roman"/>
          <w:sz w:val="16"/>
          <w:szCs w:val="16"/>
        </w:rPr>
        <w:t>-1,5 и им подобных.</w:t>
      </w:r>
    </w:p>
    <w:p w:rsidR="00B722D7" w:rsidRPr="00563E4A" w:rsidRDefault="00B722D7" w:rsidP="00B72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На плате слева имеются переключатели. На них необходимо выставить максимальное время работы шнека и время задержки отключения шнека согласно табл. 2 и 3 соответственно.</w:t>
      </w:r>
    </w:p>
    <w:p w:rsidR="00B722D7" w:rsidRPr="00563E4A" w:rsidRDefault="00B722D7" w:rsidP="00ED2586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Табл. 2. Зависимость времени работы шнека от положения переключателей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2"/>
        <w:gridCol w:w="1186"/>
        <w:gridCol w:w="1160"/>
        <w:gridCol w:w="1160"/>
        <w:gridCol w:w="1160"/>
      </w:tblGrid>
      <w:tr w:rsidR="00B722D7" w:rsidRPr="00563E4A" w:rsidTr="00B722D7">
        <w:tc>
          <w:tcPr>
            <w:tcW w:w="2071" w:type="dxa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Переключатель</w:t>
            </w:r>
          </w:p>
        </w:tc>
        <w:tc>
          <w:tcPr>
            <w:tcW w:w="7274" w:type="dxa"/>
            <w:gridSpan w:val="4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Состояние</w:t>
            </w:r>
          </w:p>
        </w:tc>
      </w:tr>
      <w:tr w:rsidR="00B722D7" w:rsidRPr="00563E4A" w:rsidTr="00B722D7">
        <w:tc>
          <w:tcPr>
            <w:tcW w:w="2071" w:type="dxa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3" w:type="dxa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B722D7" w:rsidRPr="00563E4A" w:rsidTr="00B722D7">
        <w:tc>
          <w:tcPr>
            <w:tcW w:w="2071" w:type="dxa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53" w:type="dxa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B722D7" w:rsidRPr="00563E4A" w:rsidTr="00B722D7">
        <w:tc>
          <w:tcPr>
            <w:tcW w:w="2071" w:type="dxa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Время, мин</w:t>
            </w:r>
          </w:p>
        </w:tc>
        <w:tc>
          <w:tcPr>
            <w:tcW w:w="1853" w:type="dxa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B7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</w:tbl>
    <w:p w:rsidR="00B722D7" w:rsidRPr="00563E4A" w:rsidRDefault="00B722D7" w:rsidP="00ED2586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Табл. 3. Зависимость времени отключения шнека от положения переключателей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7"/>
        <w:gridCol w:w="1177"/>
        <w:gridCol w:w="1152"/>
        <w:gridCol w:w="1152"/>
        <w:gridCol w:w="1190"/>
      </w:tblGrid>
      <w:tr w:rsidR="00B722D7" w:rsidRPr="00563E4A" w:rsidTr="00182A77">
        <w:tc>
          <w:tcPr>
            <w:tcW w:w="2071" w:type="dxa"/>
            <w:vAlign w:val="center"/>
          </w:tcPr>
          <w:p w:rsidR="00B722D7" w:rsidRPr="00563E4A" w:rsidRDefault="00B722D7" w:rsidP="00182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Переключатель</w:t>
            </w:r>
          </w:p>
        </w:tc>
        <w:tc>
          <w:tcPr>
            <w:tcW w:w="7274" w:type="dxa"/>
            <w:gridSpan w:val="4"/>
            <w:vAlign w:val="center"/>
          </w:tcPr>
          <w:p w:rsidR="00B722D7" w:rsidRPr="00563E4A" w:rsidRDefault="00B722D7" w:rsidP="00182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Состояние</w:t>
            </w:r>
          </w:p>
        </w:tc>
      </w:tr>
      <w:tr w:rsidR="00B722D7" w:rsidRPr="00563E4A" w:rsidTr="00182A77">
        <w:tc>
          <w:tcPr>
            <w:tcW w:w="2071" w:type="dxa"/>
            <w:vAlign w:val="center"/>
          </w:tcPr>
          <w:p w:rsidR="00B722D7" w:rsidRPr="00563E4A" w:rsidRDefault="00B722D7" w:rsidP="00182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53" w:type="dxa"/>
            <w:vAlign w:val="center"/>
          </w:tcPr>
          <w:p w:rsidR="00B722D7" w:rsidRPr="00563E4A" w:rsidRDefault="00B722D7" w:rsidP="00182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182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182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182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B722D7" w:rsidRPr="00563E4A" w:rsidTr="00182A77">
        <w:tc>
          <w:tcPr>
            <w:tcW w:w="2071" w:type="dxa"/>
            <w:vAlign w:val="center"/>
          </w:tcPr>
          <w:p w:rsidR="00B722D7" w:rsidRPr="00563E4A" w:rsidRDefault="00B722D7" w:rsidP="00182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53" w:type="dxa"/>
            <w:vAlign w:val="center"/>
          </w:tcPr>
          <w:p w:rsidR="00B722D7" w:rsidRPr="00563E4A" w:rsidRDefault="00B722D7" w:rsidP="00182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182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182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182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B722D7" w:rsidRPr="00563E4A" w:rsidTr="00182A77">
        <w:tc>
          <w:tcPr>
            <w:tcW w:w="2071" w:type="dxa"/>
            <w:vAlign w:val="center"/>
          </w:tcPr>
          <w:p w:rsidR="00B722D7" w:rsidRPr="00563E4A" w:rsidRDefault="00B722D7" w:rsidP="00182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Время, сек</w:t>
            </w:r>
          </w:p>
        </w:tc>
        <w:tc>
          <w:tcPr>
            <w:tcW w:w="1853" w:type="dxa"/>
            <w:vAlign w:val="center"/>
          </w:tcPr>
          <w:p w:rsidR="00B722D7" w:rsidRPr="00563E4A" w:rsidRDefault="00B722D7" w:rsidP="00182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182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182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807" w:type="dxa"/>
            <w:vAlign w:val="center"/>
          </w:tcPr>
          <w:p w:rsidR="00B722D7" w:rsidRPr="00563E4A" w:rsidRDefault="00B722D7" w:rsidP="00D64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64B96" w:rsidRPr="00563E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63E4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</w:tbl>
    <w:p w:rsidR="00D64B96" w:rsidRPr="00563E4A" w:rsidRDefault="00D64B96" w:rsidP="00ED2586">
      <w:pPr>
        <w:pStyle w:val="1"/>
        <w:spacing w:before="120" w:after="120" w:line="240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bookmarkStart w:id="5" w:name="_Toc104564336"/>
      <w:r w:rsidRPr="00563E4A">
        <w:rPr>
          <w:rFonts w:ascii="Times New Roman" w:hAnsi="Times New Roman" w:cs="Times New Roman"/>
          <w:b/>
          <w:color w:val="auto"/>
          <w:sz w:val="16"/>
          <w:szCs w:val="16"/>
        </w:rPr>
        <w:t>Сведения о предприятии-изготовителе и гарантии</w:t>
      </w:r>
      <w:bookmarkEnd w:id="5"/>
    </w:p>
    <w:p w:rsidR="00D64B96" w:rsidRPr="00563E4A" w:rsidRDefault="00D64B96" w:rsidP="00D6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Система контроля уровня твердого топлива и увлаж</w:t>
      </w:r>
      <w:r w:rsidR="00257F8B" w:rsidRPr="00563E4A">
        <w:rPr>
          <w:rFonts w:ascii="Times New Roman" w:hAnsi="Times New Roman" w:cs="Times New Roman"/>
          <w:sz w:val="16"/>
          <w:szCs w:val="16"/>
        </w:rPr>
        <w:t>нения</w:t>
      </w:r>
      <w:r w:rsidRPr="00563E4A">
        <w:rPr>
          <w:rFonts w:ascii="Times New Roman" w:hAnsi="Times New Roman" w:cs="Times New Roman"/>
          <w:sz w:val="16"/>
          <w:szCs w:val="16"/>
        </w:rPr>
        <w:t xml:space="preserve"> изготовлен в ООО Научно-производственное предприятие «Дискретные технологии»</w:t>
      </w:r>
    </w:p>
    <w:p w:rsidR="00D64B96" w:rsidRPr="00563E4A" w:rsidRDefault="00D64B96" w:rsidP="00D6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Юридический (фактический) адрес: 170024</w:t>
      </w:r>
      <w:r w:rsidR="008E0EE4">
        <w:rPr>
          <w:rFonts w:ascii="Times New Roman" w:hAnsi="Times New Roman" w:cs="Times New Roman"/>
          <w:sz w:val="16"/>
          <w:szCs w:val="16"/>
        </w:rPr>
        <w:t>, г. Тверь,</w:t>
      </w:r>
      <w:r w:rsidRPr="00563E4A">
        <w:rPr>
          <w:rFonts w:ascii="Times New Roman" w:hAnsi="Times New Roman" w:cs="Times New Roman"/>
          <w:sz w:val="16"/>
          <w:szCs w:val="16"/>
        </w:rPr>
        <w:t xml:space="preserve"> пр.</w:t>
      </w:r>
      <w:r w:rsidR="008E0EE4">
        <w:rPr>
          <w:rFonts w:ascii="Times New Roman" w:hAnsi="Times New Roman" w:cs="Times New Roman"/>
          <w:sz w:val="16"/>
          <w:szCs w:val="16"/>
        </w:rPr>
        <w:t xml:space="preserve"> Николая </w:t>
      </w:r>
      <w:proofErr w:type="spellStart"/>
      <w:r w:rsidR="008E0EE4">
        <w:rPr>
          <w:rFonts w:ascii="Times New Roman" w:hAnsi="Times New Roman" w:cs="Times New Roman"/>
          <w:sz w:val="16"/>
          <w:szCs w:val="16"/>
        </w:rPr>
        <w:t>Корыткова</w:t>
      </w:r>
      <w:proofErr w:type="spellEnd"/>
      <w:r w:rsidR="008E0EE4">
        <w:rPr>
          <w:rFonts w:ascii="Times New Roman" w:hAnsi="Times New Roman" w:cs="Times New Roman"/>
          <w:sz w:val="16"/>
          <w:szCs w:val="16"/>
        </w:rPr>
        <w:t>,</w:t>
      </w:r>
      <w:r w:rsidRPr="00563E4A">
        <w:rPr>
          <w:rFonts w:ascii="Times New Roman" w:hAnsi="Times New Roman" w:cs="Times New Roman"/>
          <w:sz w:val="16"/>
          <w:szCs w:val="16"/>
        </w:rPr>
        <w:t xml:space="preserve"> д. 3Б</w:t>
      </w:r>
    </w:p>
    <w:p w:rsidR="00D64B96" w:rsidRPr="00563E4A" w:rsidRDefault="008E0EE4" w:rsidP="00D6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Телефон (факс): (4822) </w:t>
      </w:r>
      <w:r w:rsidR="00D64B96" w:rsidRPr="00563E4A">
        <w:rPr>
          <w:rFonts w:ascii="Times New Roman" w:hAnsi="Times New Roman" w:cs="Times New Roman"/>
          <w:sz w:val="16"/>
          <w:szCs w:val="16"/>
        </w:rPr>
        <w:t>39-41-51</w:t>
      </w:r>
    </w:p>
    <w:p w:rsidR="00D64B96" w:rsidRPr="00520D3A" w:rsidRDefault="00D64B96" w:rsidP="00D64B96">
      <w:pPr>
        <w:spacing w:after="0" w:line="240" w:lineRule="auto"/>
        <w:ind w:firstLine="709"/>
        <w:jc w:val="both"/>
        <w:rPr>
          <w:sz w:val="16"/>
          <w:szCs w:val="16"/>
          <w:lang w:val="en-US"/>
        </w:rPr>
      </w:pPr>
      <w:r w:rsidRPr="00563E4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520D3A">
        <w:rPr>
          <w:rFonts w:ascii="Times New Roman" w:hAnsi="Times New Roman" w:cs="Times New Roman"/>
          <w:sz w:val="16"/>
          <w:szCs w:val="16"/>
          <w:lang w:val="en-US"/>
        </w:rPr>
        <w:t>-</w:t>
      </w:r>
      <w:r w:rsidRPr="00563E4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520D3A"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  <w:hyperlink r:id="rId14" w:history="1">
        <w:r w:rsidRPr="00563E4A">
          <w:rPr>
            <w:rStyle w:val="a9"/>
            <w:rFonts w:ascii="Times New Roman" w:hAnsi="Times New Roman"/>
            <w:sz w:val="16"/>
            <w:szCs w:val="16"/>
            <w:lang w:val="en-US"/>
          </w:rPr>
          <w:t>info</w:t>
        </w:r>
        <w:r w:rsidRPr="00520D3A">
          <w:rPr>
            <w:rStyle w:val="a9"/>
            <w:rFonts w:ascii="Times New Roman" w:hAnsi="Times New Roman"/>
            <w:sz w:val="16"/>
            <w:szCs w:val="16"/>
            <w:lang w:val="en-US"/>
          </w:rPr>
          <w:t>@</w:t>
        </w:r>
        <w:r w:rsidRPr="00563E4A">
          <w:rPr>
            <w:rStyle w:val="a9"/>
            <w:rFonts w:ascii="Times New Roman" w:hAnsi="Times New Roman"/>
            <w:sz w:val="16"/>
            <w:szCs w:val="16"/>
            <w:lang w:val="en-US"/>
          </w:rPr>
          <w:t>discret</w:t>
        </w:r>
        <w:r w:rsidRPr="00520D3A">
          <w:rPr>
            <w:rStyle w:val="a9"/>
            <w:rFonts w:ascii="Times New Roman" w:hAnsi="Times New Roman"/>
            <w:sz w:val="16"/>
            <w:szCs w:val="16"/>
            <w:lang w:val="en-US"/>
          </w:rPr>
          <w:t>.</w:t>
        </w:r>
        <w:r w:rsidRPr="00563E4A">
          <w:rPr>
            <w:rStyle w:val="a9"/>
            <w:rFonts w:ascii="Times New Roman" w:hAnsi="Times New Roman"/>
            <w:sz w:val="16"/>
            <w:szCs w:val="16"/>
            <w:lang w:val="en-US"/>
          </w:rPr>
          <w:t>tver</w:t>
        </w:r>
        <w:r w:rsidRPr="00520D3A">
          <w:rPr>
            <w:rStyle w:val="a9"/>
            <w:rFonts w:ascii="Times New Roman" w:hAnsi="Times New Roman"/>
            <w:sz w:val="16"/>
            <w:szCs w:val="16"/>
            <w:lang w:val="en-US"/>
          </w:rPr>
          <w:t>.</w:t>
        </w:r>
        <w:r w:rsidRPr="00563E4A">
          <w:rPr>
            <w:rStyle w:val="a9"/>
            <w:rFonts w:ascii="Times New Roman" w:hAnsi="Times New Roman"/>
            <w:sz w:val="16"/>
            <w:szCs w:val="16"/>
            <w:lang w:val="en-US"/>
          </w:rPr>
          <w:t>ru</w:t>
        </w:r>
      </w:hyperlink>
      <w:r w:rsidR="008D1206" w:rsidRPr="00520D3A">
        <w:rPr>
          <w:sz w:val="16"/>
          <w:szCs w:val="16"/>
          <w:lang w:val="en-US"/>
        </w:rPr>
        <w:t xml:space="preserve"> , </w:t>
      </w:r>
      <w:hyperlink r:id="rId15" w:history="1">
        <w:r w:rsidR="008D1206" w:rsidRPr="00563E4A">
          <w:rPr>
            <w:rStyle w:val="a9"/>
            <w:rFonts w:ascii="Times New Roman" w:hAnsi="Times New Roman"/>
            <w:sz w:val="16"/>
            <w:szCs w:val="16"/>
            <w:lang w:val="en-US"/>
          </w:rPr>
          <w:t>market</w:t>
        </w:r>
        <w:r w:rsidR="008D1206" w:rsidRPr="00520D3A">
          <w:rPr>
            <w:rStyle w:val="a9"/>
            <w:rFonts w:ascii="Times New Roman" w:hAnsi="Times New Roman"/>
            <w:sz w:val="16"/>
            <w:szCs w:val="16"/>
            <w:lang w:val="en-US"/>
          </w:rPr>
          <w:t>@</w:t>
        </w:r>
        <w:r w:rsidR="008D1206" w:rsidRPr="00563E4A">
          <w:rPr>
            <w:rStyle w:val="a9"/>
            <w:rFonts w:ascii="Times New Roman" w:hAnsi="Times New Roman"/>
            <w:sz w:val="16"/>
            <w:szCs w:val="16"/>
            <w:lang w:val="en-US"/>
          </w:rPr>
          <w:t>discret</w:t>
        </w:r>
        <w:r w:rsidR="008D1206" w:rsidRPr="00520D3A">
          <w:rPr>
            <w:rStyle w:val="a9"/>
            <w:rFonts w:ascii="Times New Roman" w:hAnsi="Times New Roman"/>
            <w:sz w:val="16"/>
            <w:szCs w:val="16"/>
            <w:lang w:val="en-US"/>
          </w:rPr>
          <w:t>.</w:t>
        </w:r>
        <w:r w:rsidR="008D1206" w:rsidRPr="00563E4A">
          <w:rPr>
            <w:rStyle w:val="a9"/>
            <w:rFonts w:ascii="Times New Roman" w:hAnsi="Times New Roman"/>
            <w:sz w:val="16"/>
            <w:szCs w:val="16"/>
            <w:lang w:val="en-US"/>
          </w:rPr>
          <w:t>tver</w:t>
        </w:r>
        <w:r w:rsidR="008D1206" w:rsidRPr="00520D3A">
          <w:rPr>
            <w:rStyle w:val="a9"/>
            <w:rFonts w:ascii="Times New Roman" w:hAnsi="Times New Roman"/>
            <w:sz w:val="16"/>
            <w:szCs w:val="16"/>
            <w:lang w:val="en-US"/>
          </w:rPr>
          <w:t>.</w:t>
        </w:r>
        <w:r w:rsidR="008D1206" w:rsidRPr="00563E4A">
          <w:rPr>
            <w:rStyle w:val="a9"/>
            <w:rFonts w:ascii="Times New Roman" w:hAnsi="Times New Roman"/>
            <w:sz w:val="16"/>
            <w:szCs w:val="16"/>
            <w:lang w:val="en-US"/>
          </w:rPr>
          <w:t>ru</w:t>
        </w:r>
      </w:hyperlink>
    </w:p>
    <w:p w:rsidR="00D64B96" w:rsidRPr="00563E4A" w:rsidRDefault="00D64B96" w:rsidP="00D6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563E4A">
        <w:rPr>
          <w:rFonts w:ascii="Times New Roman" w:hAnsi="Times New Roman" w:cs="Times New Roman"/>
          <w:sz w:val="16"/>
          <w:szCs w:val="16"/>
          <w:lang w:val="en-US"/>
        </w:rPr>
        <w:t xml:space="preserve">Web site: </w:t>
      </w:r>
      <w:hyperlink r:id="rId16" w:history="1">
        <w:r w:rsidRPr="00563E4A">
          <w:rPr>
            <w:rStyle w:val="a9"/>
            <w:rFonts w:ascii="Times New Roman" w:hAnsi="Times New Roman"/>
            <w:sz w:val="16"/>
            <w:szCs w:val="16"/>
            <w:lang w:val="en-US"/>
          </w:rPr>
          <w:t>http://www.discret.ru</w:t>
        </w:r>
      </w:hyperlink>
    </w:p>
    <w:p w:rsidR="00D64B96" w:rsidRPr="00563E4A" w:rsidRDefault="00D64B96" w:rsidP="00D6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На сайте доступны последняя редакция данного руководства, технические условия, рекомендации по подключению и использованию.</w:t>
      </w:r>
    </w:p>
    <w:p w:rsidR="00D64B96" w:rsidRPr="00563E4A" w:rsidRDefault="00D64B96" w:rsidP="00ED2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Предприятие изготовитель гарантирует нормальную работу в течение 12 месяцев с начала эксплуатации, но не более 18 месяцев с момента изготовления.</w:t>
      </w:r>
    </w:p>
    <w:p w:rsidR="00D64B96" w:rsidRPr="00563E4A" w:rsidRDefault="00D64B96" w:rsidP="00D6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ПКУП не требует технического обслуживания. Рекомендуется не реже 2-х раз в год подтягивать клеммы подключения.</w:t>
      </w:r>
    </w:p>
    <w:p w:rsidR="00D64B96" w:rsidRPr="00563E4A" w:rsidRDefault="008D1206" w:rsidP="00D6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 xml:space="preserve">Дата </w:t>
      </w:r>
      <w:proofErr w:type="gramStart"/>
      <w:r w:rsidRPr="00563E4A">
        <w:rPr>
          <w:rFonts w:ascii="Times New Roman" w:hAnsi="Times New Roman" w:cs="Times New Roman"/>
          <w:sz w:val="16"/>
          <w:szCs w:val="16"/>
        </w:rPr>
        <w:t>изготовления  _</w:t>
      </w:r>
      <w:proofErr w:type="gramEnd"/>
      <w:r w:rsidRPr="00563E4A">
        <w:rPr>
          <w:rFonts w:ascii="Times New Roman" w:hAnsi="Times New Roman" w:cs="Times New Roman"/>
          <w:sz w:val="16"/>
          <w:szCs w:val="16"/>
        </w:rPr>
        <w:t>__.___.202</w:t>
      </w:r>
      <w:r w:rsidR="00520D3A">
        <w:rPr>
          <w:rFonts w:ascii="Times New Roman" w:hAnsi="Times New Roman" w:cs="Times New Roman"/>
          <w:sz w:val="16"/>
          <w:szCs w:val="16"/>
        </w:rPr>
        <w:t>4</w:t>
      </w:r>
      <w:bookmarkStart w:id="6" w:name="_GoBack"/>
      <w:bookmarkEnd w:id="6"/>
      <w:r w:rsidR="00D64B96" w:rsidRPr="00563E4A">
        <w:rPr>
          <w:rFonts w:ascii="Times New Roman" w:hAnsi="Times New Roman" w:cs="Times New Roman"/>
          <w:sz w:val="16"/>
          <w:szCs w:val="16"/>
        </w:rPr>
        <w:t>г.</w:t>
      </w:r>
    </w:p>
    <w:p w:rsidR="00D64B96" w:rsidRPr="00563E4A" w:rsidRDefault="00D64B96" w:rsidP="00D6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Серийный номер: ___________</w:t>
      </w:r>
    </w:p>
    <w:p w:rsidR="00D64B96" w:rsidRPr="00563E4A" w:rsidRDefault="00D64B96" w:rsidP="00D6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63E4A">
        <w:rPr>
          <w:rFonts w:ascii="Times New Roman" w:hAnsi="Times New Roman" w:cs="Times New Roman"/>
          <w:sz w:val="16"/>
          <w:szCs w:val="16"/>
        </w:rPr>
        <w:t>Версия ПО _________</w:t>
      </w:r>
    </w:p>
    <w:p w:rsidR="00B722D7" w:rsidRPr="00563E4A" w:rsidRDefault="00B722D7" w:rsidP="00D6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sectPr w:rsidR="00B722D7" w:rsidRPr="00563E4A" w:rsidSect="00017C10">
      <w:footerReference w:type="default" r:id="rId17"/>
      <w:pgSz w:w="8419" w:h="11906" w:orient="landscape"/>
      <w:pgMar w:top="1276" w:right="1049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2BD" w:rsidRDefault="00CF72BD" w:rsidP="00004F53">
      <w:pPr>
        <w:spacing w:after="0" w:line="240" w:lineRule="auto"/>
      </w:pPr>
      <w:r>
        <w:separator/>
      </w:r>
    </w:p>
  </w:endnote>
  <w:endnote w:type="continuationSeparator" w:id="0">
    <w:p w:rsidR="00CF72BD" w:rsidRDefault="00CF72BD" w:rsidP="0000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650595"/>
      <w:docPartObj>
        <w:docPartGallery w:val="Page Numbers (Bottom of Page)"/>
        <w:docPartUnique/>
      </w:docPartObj>
    </w:sdtPr>
    <w:sdtEndPr/>
    <w:sdtContent>
      <w:p w:rsidR="00004F53" w:rsidRDefault="00004F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C10">
          <w:rPr>
            <w:noProof/>
          </w:rPr>
          <w:t>4</w:t>
        </w:r>
        <w:r>
          <w:fldChar w:fldCharType="end"/>
        </w:r>
      </w:p>
    </w:sdtContent>
  </w:sdt>
  <w:p w:rsidR="00004F53" w:rsidRDefault="00004F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2BD" w:rsidRDefault="00CF72BD" w:rsidP="00004F53">
      <w:pPr>
        <w:spacing w:after="0" w:line="240" w:lineRule="auto"/>
      </w:pPr>
      <w:r>
        <w:separator/>
      </w:r>
    </w:p>
  </w:footnote>
  <w:footnote w:type="continuationSeparator" w:id="0">
    <w:p w:rsidR="00CF72BD" w:rsidRDefault="00CF72BD" w:rsidP="00004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963BF"/>
    <w:multiLevelType w:val="hybridMultilevel"/>
    <w:tmpl w:val="D36EA05A"/>
    <w:lvl w:ilvl="0" w:tplc="2A30F926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56"/>
    <w:rsid w:val="00004F53"/>
    <w:rsid w:val="00017C10"/>
    <w:rsid w:val="00163C5D"/>
    <w:rsid w:val="0016718A"/>
    <w:rsid w:val="00242D4F"/>
    <w:rsid w:val="00257F8B"/>
    <w:rsid w:val="002F7652"/>
    <w:rsid w:val="00315C71"/>
    <w:rsid w:val="00360956"/>
    <w:rsid w:val="003A0DB3"/>
    <w:rsid w:val="00451E07"/>
    <w:rsid w:val="004B6B14"/>
    <w:rsid w:val="004D5A89"/>
    <w:rsid w:val="00520D3A"/>
    <w:rsid w:val="0052466B"/>
    <w:rsid w:val="00563E4A"/>
    <w:rsid w:val="005F1BB0"/>
    <w:rsid w:val="00604D38"/>
    <w:rsid w:val="0061553B"/>
    <w:rsid w:val="006274E9"/>
    <w:rsid w:val="00652AE3"/>
    <w:rsid w:val="00682522"/>
    <w:rsid w:val="0082334C"/>
    <w:rsid w:val="0084036F"/>
    <w:rsid w:val="008D1206"/>
    <w:rsid w:val="008E0EE4"/>
    <w:rsid w:val="00976033"/>
    <w:rsid w:val="009E53A0"/>
    <w:rsid w:val="00AA0E69"/>
    <w:rsid w:val="00B17369"/>
    <w:rsid w:val="00B722D7"/>
    <w:rsid w:val="00C30F0A"/>
    <w:rsid w:val="00C5424D"/>
    <w:rsid w:val="00C8019E"/>
    <w:rsid w:val="00C858EA"/>
    <w:rsid w:val="00C8751C"/>
    <w:rsid w:val="00CA5F85"/>
    <w:rsid w:val="00CB0762"/>
    <w:rsid w:val="00CC5723"/>
    <w:rsid w:val="00CE23FA"/>
    <w:rsid w:val="00CF72BD"/>
    <w:rsid w:val="00D64B96"/>
    <w:rsid w:val="00D772B5"/>
    <w:rsid w:val="00E56CEA"/>
    <w:rsid w:val="00E910EA"/>
    <w:rsid w:val="00EC1F29"/>
    <w:rsid w:val="00E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CCC04C0"/>
  <w15:chartTrackingRefBased/>
  <w15:docId w15:val="{45591389-F4DE-43A2-A07A-B41D3C1C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956"/>
  </w:style>
  <w:style w:type="paragraph" w:styleId="1">
    <w:name w:val="heading 1"/>
    <w:basedOn w:val="a"/>
    <w:next w:val="a"/>
    <w:link w:val="10"/>
    <w:uiPriority w:val="9"/>
    <w:qFormat/>
    <w:rsid w:val="00360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9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6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F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4F53"/>
  </w:style>
  <w:style w:type="paragraph" w:styleId="a7">
    <w:name w:val="footer"/>
    <w:basedOn w:val="a"/>
    <w:link w:val="a8"/>
    <w:uiPriority w:val="99"/>
    <w:unhideWhenUsed/>
    <w:rsid w:val="0000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4F53"/>
  </w:style>
  <w:style w:type="character" w:styleId="a9">
    <w:name w:val="Hyperlink"/>
    <w:uiPriority w:val="99"/>
    <w:rsid w:val="00D64B96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4B96"/>
    <w:rPr>
      <w:rFonts w:ascii="Segoe UI" w:hAnsi="Segoe UI" w:cs="Segoe UI"/>
      <w:sz w:val="18"/>
      <w:szCs w:val="18"/>
    </w:rPr>
  </w:style>
  <w:style w:type="paragraph" w:styleId="ac">
    <w:name w:val="TOC Heading"/>
    <w:basedOn w:val="1"/>
    <w:next w:val="a"/>
    <w:uiPriority w:val="39"/>
    <w:unhideWhenUsed/>
    <w:qFormat/>
    <w:rsid w:val="00451E0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51E0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cre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market@discret.tver.ru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discret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BD644-1682-4678-9E77-20A1168E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DT-EVGB</dc:creator>
  <cp:keywords/>
  <dc:description/>
  <cp:lastModifiedBy>Евгений П.</cp:lastModifiedBy>
  <cp:revision>11</cp:revision>
  <cp:lastPrinted>2024-07-24T12:55:00Z</cp:lastPrinted>
  <dcterms:created xsi:type="dcterms:W3CDTF">2023-08-02T13:17:00Z</dcterms:created>
  <dcterms:modified xsi:type="dcterms:W3CDTF">2024-07-24T12:56:00Z</dcterms:modified>
</cp:coreProperties>
</file>